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Veille Technologique – Cybermenaces</w:t>
      </w:r>
    </w:p>
    <w:p>
      <w:r>
        <w:t>Thème : L’évolution des cyber menaces</w:t>
      </w:r>
    </w:p>
    <w:p>
      <w:r>
        <w:t>Période : Février – Mai 2025</w:t>
        <w:br/>
      </w:r>
    </w:p>
    <w:p>
      <w:pPr>
        <w:pStyle w:val="Heading1"/>
      </w:pPr>
      <w:r>
        <w:t>Introduction</w:t>
      </w:r>
    </w:p>
    <w:p>
      <w:r>
        <w:t>Au cours des trois derniers mois, les cybermenaces ont connu une évolution importante, avec des attaques de plus en plus sophistiquées, automatisées et ciblées. Les cybercriminels exploitent notamment l’intelligence artificielle, les failles des systèmes informatiques et les erreurs humaines pour mener leurs actions. Cette veille présente les principales tendances récentes accompagnées d’exemples concrets.</w:t>
      </w:r>
    </w:p>
    <w:p>
      <w:pPr>
        <w:pStyle w:val="Heading1"/>
      </w:pPr>
      <w:r>
        <w:t>1. Explosion des attaques par intelligence artificielle</w:t>
      </w:r>
    </w:p>
    <w:p>
      <w:r>
        <w:t>Exemple : Début 2025, une entreprise à Hong Kong a été victime d’une arnaque utilisant un deepfake vidéo : un employé a transféré environ 25 millions de dollars après une fausse réunion en visioconférence.</w:t>
      </w:r>
    </w:p>
    <w:p>
      <w:r>
        <w:t>Impact : Attaques plus crédibles, difficulté à distinguer le vrai du faux.</w:t>
      </w:r>
    </w:p>
    <w:p>
      <w:pPr>
        <w:pStyle w:val="Heading1"/>
      </w:pPr>
      <w:r>
        <w:t>2. Hausse des rançongiciels (Ransomware)</w:t>
      </w:r>
    </w:p>
    <w:p>
      <w:r>
        <w:t>Exemple : En février 2025, l’entreprise française Harvest a subi une attaque par ransomware avec fuite de données clients.</w:t>
      </w:r>
    </w:p>
    <w:p>
      <w:r>
        <w:t>Impact : Blocage des systèmes, vol de données sensibles.</w:t>
      </w:r>
    </w:p>
    <w:p>
      <w:pPr>
        <w:pStyle w:val="Heading1"/>
      </w:pPr>
      <w:r>
        <w:t>3. Attaques Zero-click</w:t>
      </w:r>
    </w:p>
    <w:p>
      <w:r>
        <w:t>Exemple : En mars 2025, une faille sur smartphone permettait une infection via un simple message reçu sans clic.</w:t>
      </w:r>
    </w:p>
    <w:p>
      <w:r>
        <w:t>Impact : Très difficile à détecter, touche même les utilisateurs prudents.</w:t>
      </w:r>
    </w:p>
    <w:p>
      <w:pPr>
        <w:pStyle w:val="Heading1"/>
      </w:pPr>
      <w:r>
        <w:t>4. Ciblage des infrastructures critiques</w:t>
      </w:r>
    </w:p>
    <w:p>
      <w:r>
        <w:t>Exemple : En mai 2025, le Service Public de Wallonie a subi une cyberattaque paralysant plusieurs services.</w:t>
      </w:r>
    </w:p>
    <w:p>
      <w:r>
        <w:t>Impact : Perturbation des services publics, retards administratifs.</w:t>
      </w:r>
    </w:p>
    <w:p>
      <w:pPr>
        <w:pStyle w:val="Heading1"/>
      </w:pPr>
      <w:r>
        <w:t>5. Désinformation numérique</w:t>
      </w:r>
    </w:p>
    <w:p>
      <w:r>
        <w:t>Exemple : En 2025, des deepfakes de personnalités politiques ont circulé pour influencer l’opinion publique.</w:t>
      </w:r>
    </w:p>
    <w:p>
      <w:r>
        <w:t>Impact : Manipulation de l’opinion, perte de confiance dans les médias.</w:t>
      </w:r>
    </w:p>
    <w:p>
      <w:pPr>
        <w:pStyle w:val="Heading1"/>
      </w:pPr>
      <w:r>
        <w:t>6. Attaques sur le cloud</w:t>
      </w:r>
    </w:p>
    <w:p>
      <w:r>
        <w:t>Exemple : En mars 2025, une fuite liée à Oracle Cloud a exposé des millions de données utilisateurs.</w:t>
      </w:r>
    </w:p>
    <w:p>
      <w:r>
        <w:t>Impact : Accès massif aux données, risques pour plusieurs entreprises.</w:t>
      </w:r>
    </w:p>
    <w:p>
      <w:pPr>
        <w:pStyle w:val="Heading1"/>
      </w:pPr>
      <w:r>
        <w:t>Conclusion</w:t>
      </w:r>
    </w:p>
    <w:p>
      <w:r>
        <w:t>Les cybermenaces sont aujourd’hui plus intelligentes, automatisées et dangereuses. L’intelligence artificielle joue un rôle central, autant dans les attaques que dans les solutions de cybersécurité. Il est essentiel de renforcer la protection des systèmes et de sensibiliser les utilisateurs.</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